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B3CD7">
      <w:pPr>
        <w:pStyle w:val="2"/>
        <w:ind w:left="1416" w:firstLine="708"/>
        <w:rPr>
          <w:rFonts w:ascii="Calibri" w:hAnsi="Calibri" w:eastAsia="Times New Roman" w:cs="Calibri"/>
          <w:lang w:eastAsia="ru-RU"/>
        </w:rPr>
      </w:pPr>
      <w:r>
        <w:rPr>
          <w:rFonts w:eastAsia="Times New Roman"/>
          <w:lang w:eastAsia="ru-RU"/>
        </w:rPr>
        <w:t>Консультация для родителей на тему:</w:t>
      </w:r>
    </w:p>
    <w:p w14:paraId="6A23FD9C">
      <w:pPr>
        <w:pStyle w:val="2"/>
        <w:ind w:left="2124" w:firstLine="708"/>
        <w:rPr>
          <w:rFonts w:ascii="Calibri" w:hAnsi="Calibri" w:eastAsia="Times New Roman" w:cs="Calibri"/>
          <w:lang w:eastAsia="ru-RU"/>
        </w:rPr>
      </w:pPr>
      <w:r>
        <w:rPr>
          <w:rFonts w:eastAsia="Times New Roman"/>
          <w:lang w:eastAsia="ru-RU"/>
        </w:rPr>
        <w:t>«Изучаем дорожную азбуку»</w:t>
      </w:r>
    </w:p>
    <w:p w14:paraId="6E84E5DB">
      <w:pPr>
        <w:shd w:val="clear" w:color="auto" w:fill="FFFFFF"/>
        <w:spacing w:after="0" w:line="240" w:lineRule="auto"/>
        <w:ind w:firstLine="708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 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14:paraId="2E78A27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lang w:eastAsia="ru-RU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</w:p>
    <w:p w14:paraId="1E7A1F9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14:paraId="2D2C244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lang w:eastAsia="ru-RU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14:paraId="6C273A9D">
      <w:pPr>
        <w:shd w:val="clear" w:color="auto" w:fill="FFFFFF"/>
        <w:spacing w:after="0" w:line="240" w:lineRule="auto"/>
        <w:ind w:firstLine="708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14:paraId="4630BAB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Правила безопасного поведения на улице</w:t>
      </w:r>
    </w:p>
    <w:p w14:paraId="263C14D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На улице нужно быть очень внимательным, не играть на проезжей части.</w:t>
      </w:r>
    </w:p>
    <w:p w14:paraId="2D5E2599">
      <w:pPr>
        <w:shd w:val="clear" w:color="auto" w:fill="FFFFFF"/>
        <w:spacing w:after="0" w:line="240" w:lineRule="auto"/>
        <w:ind w:firstLine="708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14:paraId="2F2018F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Дойдя до середины дороги, нужно посмотреть направо. Если машин близко нет, то смело переходить дальше.</w:t>
      </w:r>
    </w:p>
    <w:p w14:paraId="2207EE1E">
      <w:pPr>
        <w:shd w:val="clear" w:color="auto" w:fill="FFFFFF"/>
        <w:spacing w:after="0" w:line="240" w:lineRule="auto"/>
        <w:ind w:firstLine="708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Переходить через дорогу нужно спокойно. Нельзя выскакивать на проезжую часть.</w:t>
      </w:r>
    </w:p>
    <w:p w14:paraId="64D563E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14:paraId="7200518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 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14:paraId="64987417">
      <w:pPr>
        <w:shd w:val="clear" w:color="auto" w:fill="FFFFFF"/>
        <w:spacing w:after="0" w:line="240" w:lineRule="auto"/>
        <w:ind w:firstLine="708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 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14:paraId="5D893DE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lang w:eastAsia="ru-RU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14:paraId="69EED8CC">
      <w:pPr>
        <w:shd w:val="clear" w:color="auto" w:fill="FFFFFF"/>
        <w:spacing w:after="0" w:line="240" w:lineRule="auto"/>
        <w:ind w:firstLine="708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Полезно прочитать ребенку стихотворение: «Про одного мальчика» С. Михалкова, «Меч» С. Маршака, «Для пешеходов» В. Тимофеева, «Азбука безопасности» О. Бедарева, «Для чего нам нужен светофор» О. Тарутина, 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14:paraId="40052E0E">
      <w:pPr>
        <w:shd w:val="clear" w:color="auto" w:fill="FFFFFF"/>
        <w:spacing w:after="0" w:line="240" w:lineRule="auto"/>
        <w:ind w:firstLine="708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ПОМНИТЕ!!! Все взрослые являются примером для детей!</w:t>
      </w:r>
    </w:p>
    <w:p w14:paraId="36D6146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14:paraId="2D9E3C13"/>
    <w:p w14:paraId="2136E57B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4A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2025-03-27T08:23:24Z</dcterms:created>
  <dc:creator>Светлана</dc:creator>
  <cp:lastModifiedBy>МДОУ 173 МДОУ 173</cp:lastModifiedBy>
  <dcterms:modified xsi:type="dcterms:W3CDTF">2025-03-27T08:23:57Z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90AAF3C3CFCA45B8B7B3195F973CAA7C_12</vt:lpwstr>
  </property>
</Properties>
</file>